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824C8" w14:textId="77777777" w:rsidR="008E28C3" w:rsidRPr="008E28C3" w:rsidRDefault="008E28C3" w:rsidP="008E28C3">
      <w:pPr>
        <w:keepNext/>
        <w:keepLines/>
        <w:spacing w:after="240"/>
        <w:outlineLvl w:val="1"/>
        <w:rPr>
          <w:rFonts w:eastAsiaTheme="majorEastAsia" w:cstheme="majorBidi"/>
          <w:color w:val="2F5496" w:themeColor="accent1" w:themeShade="BF"/>
          <w:sz w:val="28"/>
          <w:szCs w:val="26"/>
        </w:rPr>
      </w:pPr>
      <w:r w:rsidRPr="008E28C3">
        <w:rPr>
          <w:rFonts w:eastAsiaTheme="majorEastAsia" w:cstheme="majorBidi"/>
          <w:color w:val="2F5496" w:themeColor="accent1" w:themeShade="BF"/>
          <w:sz w:val="28"/>
          <w:szCs w:val="26"/>
        </w:rPr>
        <w:t xml:space="preserve">Политика в отношении обработки персональных данных </w:t>
      </w:r>
    </w:p>
    <w:p w14:paraId="1217C827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ОБЩИЕ ПОЛОЖЕНИЯ</w:t>
      </w:r>
    </w:p>
    <w:p w14:paraId="35663C30" w14:textId="77777777" w:rsidR="008E28C3" w:rsidRPr="008E28C3" w:rsidRDefault="008E28C3" w:rsidP="008E28C3">
      <w:r w:rsidRPr="008E28C3"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ФЗ152).</w:t>
      </w:r>
    </w:p>
    <w:p w14:paraId="2E1FC3DF" w14:textId="77777777" w:rsidR="008E28C3" w:rsidRPr="008E28C3" w:rsidRDefault="008E28C3" w:rsidP="008E28C3">
      <w:r w:rsidRPr="008E28C3">
        <w:t>Настоящая Политика определяет порядок обработки персональных данных и меры по обеспечению безопасности персональных данных ИП «Петров Владимир Павлович»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3AA11F7" w14:textId="77777777" w:rsidR="008E28C3" w:rsidRPr="008E28C3" w:rsidRDefault="008E28C3" w:rsidP="008E28C3">
      <w:r w:rsidRPr="008E28C3">
        <w:t>В Политике используются следующие основные понятия:</w:t>
      </w:r>
    </w:p>
    <w:p w14:paraId="7E7FDCEF" w14:textId="77777777" w:rsidR="008E28C3" w:rsidRPr="008E28C3" w:rsidRDefault="008E28C3" w:rsidP="008E28C3">
      <w:r w:rsidRPr="008E28C3">
        <w:rPr>
          <w:b/>
        </w:rPr>
        <w:t>автоматизированная обработка персональных данных</w:t>
      </w:r>
      <w:r w:rsidRPr="008E28C3">
        <w:t xml:space="preserve"> – обработка персональных данных с помощью средств вычислительной техники;</w:t>
      </w:r>
    </w:p>
    <w:p w14:paraId="0A4BC379" w14:textId="77777777" w:rsidR="008E28C3" w:rsidRPr="008E28C3" w:rsidRDefault="008E28C3" w:rsidP="008E28C3">
      <w:r w:rsidRPr="008E28C3">
        <w:rPr>
          <w:b/>
        </w:rPr>
        <w:t>блокирование персональных данных</w:t>
      </w:r>
      <w:r w:rsidRPr="008E28C3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1796BC2C" w14:textId="77777777" w:rsidR="008E28C3" w:rsidRPr="008E28C3" w:rsidRDefault="008E28C3" w:rsidP="008E28C3">
      <w:r w:rsidRPr="008E28C3">
        <w:rPr>
          <w:b/>
        </w:rPr>
        <w:t>обезличивание персональных данных</w:t>
      </w:r>
      <w:r w:rsidRPr="008E28C3">
        <w:t xml:space="preserve"> –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0CBD94D7" w14:textId="77777777" w:rsidR="008E28C3" w:rsidRPr="008E28C3" w:rsidRDefault="008E28C3" w:rsidP="008E28C3">
      <w:r w:rsidRPr="008E28C3">
        <w:rPr>
          <w:b/>
        </w:rPr>
        <w:t>обработка персональных данных</w:t>
      </w:r>
      <w:r w:rsidRPr="008E28C3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003C010" w14:textId="77777777" w:rsidR="008E28C3" w:rsidRPr="008E28C3" w:rsidRDefault="008E28C3" w:rsidP="008E28C3">
      <w:r w:rsidRPr="008E28C3">
        <w:rPr>
          <w:b/>
        </w:rPr>
        <w:t>оператор</w:t>
      </w:r>
      <w:r w:rsidRPr="008E28C3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AEC1C5A" w14:textId="77777777" w:rsidR="008E28C3" w:rsidRPr="008E28C3" w:rsidRDefault="008E28C3" w:rsidP="008E28C3">
      <w:r w:rsidRPr="008E28C3">
        <w:rPr>
          <w:b/>
        </w:rPr>
        <w:t>персональные данные</w:t>
      </w:r>
      <w:r w:rsidRPr="008E28C3"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1F0869CF" w14:textId="77777777" w:rsidR="008E28C3" w:rsidRPr="008E28C3" w:rsidRDefault="008E28C3" w:rsidP="008E28C3">
      <w:r w:rsidRPr="008E28C3">
        <w:rPr>
          <w:b/>
        </w:rPr>
        <w:t>предоставление персональных данных</w:t>
      </w:r>
      <w:r w:rsidRPr="008E28C3"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20CFFE1F" w14:textId="77777777" w:rsidR="008E28C3" w:rsidRPr="008E28C3" w:rsidRDefault="008E28C3" w:rsidP="008E28C3">
      <w:r w:rsidRPr="008E28C3">
        <w:rPr>
          <w:b/>
        </w:rPr>
        <w:t>распространение персональных данных</w:t>
      </w:r>
      <w:r w:rsidRPr="008E28C3">
        <w:t xml:space="preserve"> – действия, направленные на раскрытие персональных данных неопределенному кругу лиц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телекоммуникационных сетях или предоставление доступа к персональным данным каким-либо иным способом;</w:t>
      </w:r>
    </w:p>
    <w:p w14:paraId="6654AF85" w14:textId="77777777" w:rsidR="008E28C3" w:rsidRPr="008E28C3" w:rsidRDefault="008E28C3" w:rsidP="008E28C3">
      <w:r w:rsidRPr="008E28C3">
        <w:rPr>
          <w:b/>
        </w:rPr>
        <w:lastRenderedPageBreak/>
        <w:t>трансграничная передача персональных данных</w:t>
      </w:r>
      <w:r w:rsidRPr="008E28C3"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59DE6D5D" w14:textId="77777777" w:rsidR="008E28C3" w:rsidRPr="008E28C3" w:rsidRDefault="008E28C3" w:rsidP="008E28C3">
      <w:r w:rsidRPr="008E28C3">
        <w:rPr>
          <w:b/>
        </w:rPr>
        <w:t>уничтожение персональных данных</w:t>
      </w:r>
      <w:r w:rsidRPr="008E28C3"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45165FC7" w14:textId="77777777" w:rsidR="008E28C3" w:rsidRPr="008E28C3" w:rsidRDefault="008E28C3" w:rsidP="008E28C3">
      <w:r w:rsidRPr="008E28C3">
        <w:t>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14:paraId="06652AB7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ПРИНЦИПЫ И УСЛОВИЯ ОБРАБОТКИ ПЕРСОНАЛЬНЫХ ДАННЫХ</w:t>
      </w:r>
    </w:p>
    <w:p w14:paraId="722464A7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Принципы обработки персональных данных</w:t>
      </w:r>
    </w:p>
    <w:p w14:paraId="79364104" w14:textId="77777777" w:rsidR="008E28C3" w:rsidRPr="008E28C3" w:rsidRDefault="008E28C3" w:rsidP="008E28C3">
      <w:pPr>
        <w:numPr>
          <w:ilvl w:val="0"/>
          <w:numId w:val="17"/>
        </w:numPr>
      </w:pPr>
      <w:r w:rsidRPr="008E28C3">
        <w:t>Обработка персональных данных у Оператора осуществляется на основе следующих принципов:</w:t>
      </w:r>
    </w:p>
    <w:p w14:paraId="31693B74" w14:textId="77777777" w:rsidR="008E28C3" w:rsidRPr="008E28C3" w:rsidRDefault="008E28C3" w:rsidP="008E28C3">
      <w:pPr>
        <w:numPr>
          <w:ilvl w:val="0"/>
          <w:numId w:val="17"/>
        </w:numPr>
      </w:pPr>
      <w:r w:rsidRPr="008E28C3">
        <w:t>ограничение обработки персональных данных достижением конкретных, заранее определенных и законных целей;</w:t>
      </w:r>
    </w:p>
    <w:p w14:paraId="2D1A9481" w14:textId="77777777" w:rsidR="008E28C3" w:rsidRPr="008E28C3" w:rsidRDefault="008E28C3" w:rsidP="008E28C3">
      <w:pPr>
        <w:numPr>
          <w:ilvl w:val="0"/>
          <w:numId w:val="17"/>
        </w:numPr>
      </w:pPr>
      <w:r w:rsidRPr="008E28C3">
        <w:t>соответствие содержания и объема обрабатываемых персональных данных заявленным целям обработки;</w:t>
      </w:r>
    </w:p>
    <w:p w14:paraId="6FBFD7A7" w14:textId="77777777" w:rsidR="008E28C3" w:rsidRPr="008E28C3" w:rsidRDefault="008E28C3" w:rsidP="008E28C3">
      <w:pPr>
        <w:numPr>
          <w:ilvl w:val="0"/>
          <w:numId w:val="17"/>
        </w:numPr>
      </w:pPr>
      <w:r w:rsidRPr="008E28C3">
        <w:t>недопущение обработки персональных данных, избыточных по отношению к заявленным целям их обработки;</w:t>
      </w:r>
    </w:p>
    <w:p w14:paraId="2DC103C0" w14:textId="77777777" w:rsidR="008E28C3" w:rsidRPr="008E28C3" w:rsidRDefault="008E28C3" w:rsidP="008E28C3">
      <w:pPr>
        <w:numPr>
          <w:ilvl w:val="0"/>
          <w:numId w:val="17"/>
        </w:numPr>
      </w:pPr>
      <w:r w:rsidRPr="008E28C3">
        <w:t>уничтожение либо обезличивание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14:paraId="60B9ADBF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Условия обработки персональных данных</w:t>
      </w:r>
    </w:p>
    <w:p w14:paraId="4E4B5FCA" w14:textId="77777777" w:rsidR="008E28C3" w:rsidRPr="008E28C3" w:rsidRDefault="008E28C3" w:rsidP="008E28C3">
      <w:pPr>
        <w:numPr>
          <w:ilvl w:val="0"/>
          <w:numId w:val="16"/>
        </w:numPr>
      </w:pPr>
      <w:r w:rsidRPr="008E28C3">
        <w:t>Оператор производит обработку персональных данных при наличии любого из следующих условий:</w:t>
      </w:r>
    </w:p>
    <w:p w14:paraId="3CA69556" w14:textId="77777777" w:rsidR="008E28C3" w:rsidRPr="008E28C3" w:rsidRDefault="008E28C3" w:rsidP="008E28C3">
      <w:pPr>
        <w:numPr>
          <w:ilvl w:val="0"/>
          <w:numId w:val="16"/>
        </w:numPr>
      </w:pPr>
      <w:r w:rsidRPr="008E28C3"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14:paraId="5DBBCC9F" w14:textId="77777777" w:rsidR="008E28C3" w:rsidRPr="008E28C3" w:rsidRDefault="008E28C3" w:rsidP="008E28C3">
      <w:pPr>
        <w:numPr>
          <w:ilvl w:val="0"/>
          <w:numId w:val="16"/>
        </w:numPr>
      </w:pPr>
      <w:r w:rsidRPr="008E28C3"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08A5DB70" w14:textId="77777777" w:rsidR="008E28C3" w:rsidRPr="008E28C3" w:rsidRDefault="008E28C3" w:rsidP="008E28C3">
      <w:pPr>
        <w:numPr>
          <w:ilvl w:val="0"/>
          <w:numId w:val="16"/>
        </w:numPr>
      </w:pPr>
      <w:r w:rsidRPr="008E28C3"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5DE00BD6" w14:textId="77777777" w:rsidR="008E28C3" w:rsidRPr="008E28C3" w:rsidRDefault="008E28C3" w:rsidP="008E28C3">
      <w:pPr>
        <w:numPr>
          <w:ilvl w:val="0"/>
          <w:numId w:val="16"/>
        </w:numPr>
      </w:pPr>
      <w:r w:rsidRPr="008E28C3">
        <w:lastRenderedPageBreak/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14:paraId="7732FAC3" w14:textId="77777777" w:rsidR="008E28C3" w:rsidRPr="008E28C3" w:rsidRDefault="008E28C3" w:rsidP="008E28C3">
      <w:pPr>
        <w:numPr>
          <w:ilvl w:val="0"/>
          <w:numId w:val="16"/>
        </w:numPr>
      </w:pPr>
      <w:r w:rsidRPr="008E28C3"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79CB0BDD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Конфиденциальность персональных данных</w:t>
      </w:r>
    </w:p>
    <w:p w14:paraId="7D931564" w14:textId="77777777" w:rsidR="008E28C3" w:rsidRPr="008E28C3" w:rsidRDefault="008E28C3" w:rsidP="008E28C3">
      <w:r w:rsidRPr="008E28C3">
        <w:t>Оператор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0EA8A421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Общедоступные источники персональных данных</w:t>
      </w:r>
    </w:p>
    <w:p w14:paraId="76AD30C5" w14:textId="77777777" w:rsidR="008E28C3" w:rsidRPr="008E28C3" w:rsidRDefault="008E28C3" w:rsidP="008E28C3">
      <w:r w:rsidRPr="008E28C3">
        <w:t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6D34EAE7" w14:textId="77777777" w:rsidR="008E28C3" w:rsidRPr="008E28C3" w:rsidRDefault="008E28C3" w:rsidP="008E28C3">
      <w:r w:rsidRPr="008E28C3"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14:paraId="22248B24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ПРАВА СУБЪЕКТА ПЕРСОНАЛЬНЫХ ДАННЫХ</w:t>
      </w:r>
    </w:p>
    <w:p w14:paraId="6EFABB38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Согласие субъекта персональных данных на обработку его персональных данных</w:t>
      </w:r>
    </w:p>
    <w:p w14:paraId="23ED36B3" w14:textId="77777777" w:rsidR="008E28C3" w:rsidRPr="008E28C3" w:rsidRDefault="008E28C3" w:rsidP="008E28C3">
      <w:r w:rsidRPr="008E28C3"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5E584578" w14:textId="77777777" w:rsidR="008E28C3" w:rsidRPr="008E28C3" w:rsidRDefault="008E28C3" w:rsidP="008E28C3">
      <w:r w:rsidRPr="008E28C3"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14:paraId="7B6E01A1" w14:textId="77777777" w:rsidR="008E28C3" w:rsidRPr="008E28C3" w:rsidRDefault="008E28C3" w:rsidP="008E28C3">
      <w:r w:rsidRPr="008E28C3"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ФЗ-152, возлагается на Оператора.</w:t>
      </w:r>
    </w:p>
    <w:p w14:paraId="4641730D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Права субъекта персональных данных</w:t>
      </w:r>
    </w:p>
    <w:p w14:paraId="57E79369" w14:textId="77777777" w:rsidR="008E28C3" w:rsidRPr="008E28C3" w:rsidRDefault="008E28C3" w:rsidP="008E28C3">
      <w:r w:rsidRPr="008E28C3"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6A0F0D3E" w14:textId="77777777" w:rsidR="008E28C3" w:rsidRPr="008E28C3" w:rsidRDefault="008E28C3" w:rsidP="008E28C3">
      <w:r w:rsidRPr="008E28C3"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  средств связи допускается только при условии предварительного согласия субъекта </w:t>
      </w:r>
      <w:r w:rsidRPr="008E28C3">
        <w:lastRenderedPageBreak/>
        <w:t>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</w:t>
      </w:r>
    </w:p>
    <w:p w14:paraId="5E7BE527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ОБЕСПЕЧЕНИЕ БЕЗОПАСНОСТИ ПЕРСОНАЛЬНЫХ ДАННЫХ</w:t>
      </w:r>
    </w:p>
    <w:p w14:paraId="5212FD02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3D810886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1A30CB82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назначение должностных лиц, ответственных за организацию обработки и защиты персональных данных;</w:t>
      </w:r>
    </w:p>
    <w:p w14:paraId="5CFBF0FF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ограничение состава лиц, имеющих доступ к персональным данным;</w:t>
      </w:r>
    </w:p>
    <w:p w14:paraId="48595E5F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14:paraId="27864665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организация учета, хранения и обращения носителей информации;</w:t>
      </w:r>
    </w:p>
    <w:p w14:paraId="65474909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определение угроз безопасности персональных данных при их обработке, формирование на их основе моделей угроз;</w:t>
      </w:r>
    </w:p>
    <w:p w14:paraId="7AC9CEE2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разработка на основе модели угроз системы защиты персональных данных;</w:t>
      </w:r>
    </w:p>
    <w:p w14:paraId="2B12B488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проверка готовности и эффективности использования средств защиты информации;</w:t>
      </w:r>
    </w:p>
    <w:p w14:paraId="07A485C6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4DACB187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регистрация и учет действий пользователей информационных систем персональных данных;</w:t>
      </w:r>
    </w:p>
    <w:p w14:paraId="75237583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использование антивирусных средств, средств блокировки несанкционированного доступа и средств защиты персональных данных;</w:t>
      </w:r>
    </w:p>
    <w:p w14:paraId="6C600AE3" w14:textId="77777777" w:rsidR="008E28C3" w:rsidRPr="008E28C3" w:rsidRDefault="008E28C3" w:rsidP="008E28C3">
      <w:pPr>
        <w:numPr>
          <w:ilvl w:val="0"/>
          <w:numId w:val="15"/>
        </w:numPr>
      </w:pPr>
      <w:r w:rsidRPr="008E28C3"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информации.</w:t>
      </w:r>
    </w:p>
    <w:p w14:paraId="3B8EA0AC" w14:textId="77777777" w:rsidR="008E28C3" w:rsidRPr="008E28C3" w:rsidRDefault="008E28C3" w:rsidP="008E28C3">
      <w:pPr>
        <w:rPr>
          <w:b/>
        </w:rPr>
      </w:pPr>
      <w:r w:rsidRPr="008E28C3">
        <w:rPr>
          <w:b/>
        </w:rPr>
        <w:t>ЗАКЛЮЧИТЕЛЬНЫЕ ПОЛОЖЕНИЯ</w:t>
      </w:r>
    </w:p>
    <w:p w14:paraId="69B6CA36" w14:textId="77777777" w:rsidR="008E28C3" w:rsidRPr="008E28C3" w:rsidRDefault="008E28C3" w:rsidP="008E28C3">
      <w:r w:rsidRPr="008E28C3">
        <w:t>Иные права и обязанности Оператора, как оператора персональных данных определяются законодательством Российской Федерации в области персональных данных.</w:t>
      </w:r>
    </w:p>
    <w:p w14:paraId="247870C1" w14:textId="77777777" w:rsidR="008E28C3" w:rsidRPr="008E28C3" w:rsidRDefault="008E28C3" w:rsidP="008E28C3">
      <w:r w:rsidRPr="008E28C3">
        <w:t xml:space="preserve">Должностные лица Оператора, виновные в нарушении норм, регулирующих обработку и защиту персональных данных, несут материальную, дисциплинарную, </w:t>
      </w:r>
      <w:r w:rsidRPr="008E28C3">
        <w:lastRenderedPageBreak/>
        <w:t>административную, гражданско-правовую или уголовную ответственность в порядке, установленном федеральными законами.</w:t>
      </w:r>
    </w:p>
    <w:p w14:paraId="3B8A6E9C" w14:textId="77777777" w:rsidR="00665B60" w:rsidRDefault="00665B60">
      <w:bookmarkStart w:id="0" w:name="_GoBack"/>
      <w:bookmarkEnd w:id="0"/>
    </w:p>
    <w:sectPr w:rsidR="0066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D1A964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3AC297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6189B0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75BA9"/>
    <w:multiLevelType w:val="hybridMultilevel"/>
    <w:tmpl w:val="771C11CA"/>
    <w:lvl w:ilvl="0" w:tplc="F468C6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0153D4"/>
    <w:multiLevelType w:val="hybridMultilevel"/>
    <w:tmpl w:val="8C3A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2E0F"/>
    <w:multiLevelType w:val="multilevel"/>
    <w:tmpl w:val="C0C255B0"/>
    <w:styleLink w:val="VT"/>
    <w:lvl w:ilvl="0">
      <w:start w:val="1"/>
      <w:numFmt w:val="decimal"/>
      <w:lvlText w:val="%1."/>
      <w:lvlJc w:val="left"/>
      <w:pPr>
        <w:tabs>
          <w:tab w:val="num" w:pos="1134"/>
        </w:tabs>
        <w:ind w:left="1276" w:hanging="142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961" w:hanging="142"/>
      </w:pPr>
      <w:rPr>
        <w:rFonts w:ascii="Arial" w:hAnsi="Arial" w:hint="default"/>
        <w:sz w:val="20"/>
      </w:rPr>
    </w:lvl>
    <w:lvl w:ilvl="2">
      <w:start w:val="1"/>
      <w:numFmt w:val="bullet"/>
      <w:lvlText w:val=""/>
      <w:lvlJc w:val="left"/>
      <w:pPr>
        <w:ind w:left="1276" w:hanging="14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8" w:hanging="1440"/>
      </w:pPr>
      <w:rPr>
        <w:rFonts w:hint="default"/>
      </w:rPr>
    </w:lvl>
  </w:abstractNum>
  <w:abstractNum w:abstractNumId="6" w15:restartNumberingAfterBreak="0">
    <w:nsid w:val="17F13C85"/>
    <w:multiLevelType w:val="multilevel"/>
    <w:tmpl w:val="D6947DA4"/>
    <w:lvl w:ilvl="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pStyle w:val="vt0"/>
      <w:suff w:val="nothing"/>
      <w:lvlText w:val="%1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pStyle w:val="vt1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FAA3A97"/>
    <w:multiLevelType w:val="multilevel"/>
    <w:tmpl w:val="EF36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27A0906"/>
    <w:multiLevelType w:val="hybridMultilevel"/>
    <w:tmpl w:val="CA06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418F"/>
    <w:multiLevelType w:val="hybridMultilevel"/>
    <w:tmpl w:val="9366564E"/>
    <w:lvl w:ilvl="0" w:tplc="38FED038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67EA594A"/>
    <w:multiLevelType w:val="multilevel"/>
    <w:tmpl w:val="802CBD4E"/>
    <w:lvl w:ilvl="0">
      <w:start w:val="1"/>
      <w:numFmt w:val="decimal"/>
      <w:pStyle w:val="a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4E5FEF"/>
    <w:multiLevelType w:val="hybridMultilevel"/>
    <w:tmpl w:val="28E4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A10FA"/>
    <w:multiLevelType w:val="hybridMultilevel"/>
    <w:tmpl w:val="EEB2E02C"/>
    <w:lvl w:ilvl="0" w:tplc="B6BE4790">
      <w:start w:val="1"/>
      <w:numFmt w:val="bullet"/>
      <w:pStyle w:val="markV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8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C3"/>
    <w:rsid w:val="0003736C"/>
    <w:rsid w:val="00062629"/>
    <w:rsid w:val="000D6CF8"/>
    <w:rsid w:val="0015753E"/>
    <w:rsid w:val="001A17E3"/>
    <w:rsid w:val="001F41FB"/>
    <w:rsid w:val="00337A8D"/>
    <w:rsid w:val="003B6AB1"/>
    <w:rsid w:val="00665B60"/>
    <w:rsid w:val="008E28C3"/>
    <w:rsid w:val="009071A6"/>
    <w:rsid w:val="00912347"/>
    <w:rsid w:val="00A6502B"/>
    <w:rsid w:val="00BC755D"/>
    <w:rsid w:val="00DB6C3B"/>
    <w:rsid w:val="00F8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D109"/>
  <w15:chartTrackingRefBased/>
  <w15:docId w15:val="{7D0A76CD-D6A7-4DD0-BBC4-F462923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912347"/>
    <w:pPr>
      <w:spacing w:before="120" w:after="200" w:line="276" w:lineRule="auto"/>
    </w:pPr>
    <w:rPr>
      <w:rFonts w:ascii="Arial" w:hAnsi="Arial" w:cs="Times New Roman"/>
    </w:rPr>
  </w:style>
  <w:style w:type="paragraph" w:styleId="1">
    <w:name w:val="heading 1"/>
    <w:aliases w:val="Заголовок-1"/>
    <w:basedOn w:val="a2"/>
    <w:next w:val="a2"/>
    <w:link w:val="10"/>
    <w:autoRedefine/>
    <w:uiPriority w:val="9"/>
    <w:qFormat/>
    <w:rsid w:val="0003736C"/>
    <w:pPr>
      <w:keepNext/>
      <w:keepLines/>
      <w:spacing w:before="480" w:after="480" w:line="240" w:lineRule="auto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28"/>
    </w:rPr>
  </w:style>
  <w:style w:type="paragraph" w:styleId="20">
    <w:name w:val="heading 2"/>
    <w:basedOn w:val="a2"/>
    <w:next w:val="a2"/>
    <w:link w:val="21"/>
    <w:autoRedefine/>
    <w:uiPriority w:val="9"/>
    <w:unhideWhenUsed/>
    <w:qFormat/>
    <w:rsid w:val="00BC755D"/>
    <w:pPr>
      <w:keepNext/>
      <w:keepLines/>
      <w:spacing w:after="24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0D6CF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4">
    <w:name w:val="heading 4"/>
    <w:basedOn w:val="a2"/>
    <w:next w:val="a2"/>
    <w:link w:val="40"/>
    <w:autoRedefine/>
    <w:uiPriority w:val="9"/>
    <w:unhideWhenUsed/>
    <w:qFormat/>
    <w:rsid w:val="009071A6"/>
    <w:pPr>
      <w:keepNext/>
      <w:keepLines/>
      <w:spacing w:before="16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-1 Знак"/>
    <w:basedOn w:val="a3"/>
    <w:link w:val="1"/>
    <w:uiPriority w:val="9"/>
    <w:rsid w:val="0003736C"/>
    <w:rPr>
      <w:rFonts w:ascii="Arial" w:eastAsiaTheme="majorEastAsia" w:hAnsi="Arial" w:cstheme="majorBidi"/>
      <w:b/>
      <w:bCs/>
      <w:color w:val="2F5496" w:themeColor="accent1" w:themeShade="BF"/>
      <w:sz w:val="32"/>
      <w:szCs w:val="28"/>
    </w:rPr>
  </w:style>
  <w:style w:type="character" w:customStyle="1" w:styleId="21">
    <w:name w:val="Заголовок 2 Знак"/>
    <w:basedOn w:val="a3"/>
    <w:link w:val="20"/>
    <w:uiPriority w:val="9"/>
    <w:rsid w:val="00BC755D"/>
    <w:rPr>
      <w:rFonts w:ascii="Arial" w:eastAsiaTheme="majorEastAsia" w:hAnsi="Arial" w:cstheme="majorBidi"/>
      <w:color w:val="2F5496" w:themeColor="accent1" w:themeShade="BF"/>
      <w:sz w:val="28"/>
      <w:szCs w:val="26"/>
    </w:rPr>
  </w:style>
  <w:style w:type="character" w:customStyle="1" w:styleId="40">
    <w:name w:val="Заголовок 4 Знак"/>
    <w:basedOn w:val="a3"/>
    <w:link w:val="4"/>
    <w:uiPriority w:val="9"/>
    <w:rsid w:val="009071A6"/>
    <w:rPr>
      <w:rFonts w:ascii="Arial" w:eastAsiaTheme="majorEastAsia" w:hAnsi="Arial" w:cstheme="majorBidi"/>
      <w:i/>
      <w:iCs/>
      <w:color w:val="2F5496" w:themeColor="accent1" w:themeShade="BF"/>
      <w:sz w:val="20"/>
    </w:rPr>
  </w:style>
  <w:style w:type="paragraph" w:styleId="a6">
    <w:name w:val="No Spacing"/>
    <w:autoRedefine/>
    <w:uiPriority w:val="1"/>
    <w:qFormat/>
    <w:rsid w:val="001A17E3"/>
    <w:pPr>
      <w:spacing w:after="120" w:line="240" w:lineRule="auto"/>
    </w:pPr>
    <w:rPr>
      <w:rFonts w:ascii="Arial" w:hAnsi="Arial"/>
      <w:sz w:val="20"/>
    </w:rPr>
  </w:style>
  <w:style w:type="character" w:customStyle="1" w:styleId="30">
    <w:name w:val="Заголовок 3 Знак"/>
    <w:basedOn w:val="a3"/>
    <w:link w:val="3"/>
    <w:uiPriority w:val="9"/>
    <w:rsid w:val="000D6CF8"/>
    <w:rPr>
      <w:rFonts w:ascii="Arial" w:eastAsiaTheme="majorEastAsia" w:hAnsi="Arial" w:cstheme="majorBidi"/>
      <w:b/>
      <w:bCs/>
      <w:color w:val="4472C4" w:themeColor="accent1"/>
    </w:rPr>
  </w:style>
  <w:style w:type="paragraph" w:styleId="a1">
    <w:name w:val="List Paragraph"/>
    <w:aliases w:val="Списки"/>
    <w:basedOn w:val="a2"/>
    <w:next w:val="a2"/>
    <w:link w:val="a7"/>
    <w:autoRedefine/>
    <w:uiPriority w:val="34"/>
    <w:qFormat/>
    <w:rsid w:val="00BC755D"/>
    <w:pPr>
      <w:numPr>
        <w:numId w:val="1"/>
      </w:numPr>
    </w:pPr>
  </w:style>
  <w:style w:type="character" w:customStyle="1" w:styleId="a7">
    <w:name w:val="Абзац списка Знак"/>
    <w:aliases w:val="Списки Знак"/>
    <w:basedOn w:val="a3"/>
    <w:link w:val="a1"/>
    <w:uiPriority w:val="34"/>
    <w:rsid w:val="003B6AB1"/>
    <w:rPr>
      <w:rFonts w:ascii="Arial" w:eastAsia="Calibri" w:hAnsi="Arial" w:cs="Times New Roman"/>
    </w:rPr>
  </w:style>
  <w:style w:type="paragraph" w:customStyle="1" w:styleId="vt0">
    <w:name w:val="Список vt"/>
    <w:basedOn w:val="a2"/>
    <w:link w:val="vt2"/>
    <w:autoRedefine/>
    <w:qFormat/>
    <w:rsid w:val="00F87EAC"/>
    <w:pPr>
      <w:numPr>
        <w:numId w:val="5"/>
      </w:numPr>
      <w:tabs>
        <w:tab w:val="left" w:pos="142"/>
        <w:tab w:val="left" w:pos="425"/>
      </w:tabs>
    </w:pPr>
  </w:style>
  <w:style w:type="character" w:customStyle="1" w:styleId="vt2">
    <w:name w:val="Список vt Знак"/>
    <w:basedOn w:val="a7"/>
    <w:link w:val="vt0"/>
    <w:rsid w:val="00F87EAC"/>
    <w:rPr>
      <w:rFonts w:ascii="Arial" w:eastAsia="Calibri" w:hAnsi="Arial" w:cs="Times New Roman"/>
    </w:rPr>
  </w:style>
  <w:style w:type="paragraph" w:customStyle="1" w:styleId="vt10">
    <w:name w:val="Список vt уровень 1"/>
    <w:basedOn w:val="a2"/>
    <w:link w:val="vt11"/>
    <w:autoRedefine/>
    <w:qFormat/>
    <w:rsid w:val="0003736C"/>
    <w:pPr>
      <w:tabs>
        <w:tab w:val="num" w:pos="720"/>
      </w:tabs>
      <w:spacing w:before="240" w:after="120" w:line="240" w:lineRule="auto"/>
      <w:ind w:left="567" w:hanging="567"/>
    </w:pPr>
    <w:rPr>
      <w:szCs w:val="20"/>
    </w:rPr>
  </w:style>
  <w:style w:type="character" w:customStyle="1" w:styleId="vt11">
    <w:name w:val="Список vt уровень 1 Знак"/>
    <w:basedOn w:val="a7"/>
    <w:link w:val="vt10"/>
    <w:rsid w:val="0003736C"/>
    <w:rPr>
      <w:rFonts w:ascii="Arial" w:eastAsia="Calibri" w:hAnsi="Arial" w:cs="Times New Roman"/>
      <w:sz w:val="20"/>
      <w:szCs w:val="20"/>
    </w:rPr>
  </w:style>
  <w:style w:type="paragraph" w:customStyle="1" w:styleId="vt20">
    <w:name w:val="Стиль vt уровень 2"/>
    <w:basedOn w:val="a2"/>
    <w:link w:val="vt21"/>
    <w:autoRedefine/>
    <w:qFormat/>
    <w:rsid w:val="00F87EAC"/>
    <w:pPr>
      <w:spacing w:after="0"/>
    </w:pPr>
    <w:rPr>
      <w:sz w:val="18"/>
      <w:szCs w:val="20"/>
    </w:rPr>
  </w:style>
  <w:style w:type="character" w:customStyle="1" w:styleId="vt21">
    <w:name w:val="Стиль vt уровень 2 Знак"/>
    <w:basedOn w:val="vt11"/>
    <w:link w:val="vt20"/>
    <w:rsid w:val="00BC755D"/>
    <w:rPr>
      <w:rFonts w:ascii="Arial" w:eastAsiaTheme="minorHAnsi" w:hAnsi="Arial" w:cs="Times New Roman"/>
      <w:sz w:val="18"/>
      <w:szCs w:val="20"/>
    </w:rPr>
  </w:style>
  <w:style w:type="paragraph" w:customStyle="1" w:styleId="vt1">
    <w:name w:val="список vt уровень 1"/>
    <w:basedOn w:val="a2"/>
    <w:link w:val="vt12"/>
    <w:autoRedefine/>
    <w:qFormat/>
    <w:rsid w:val="00F87EAC"/>
    <w:pPr>
      <w:numPr>
        <w:ilvl w:val="2"/>
        <w:numId w:val="3"/>
      </w:numPr>
      <w:tabs>
        <w:tab w:val="left" w:pos="425"/>
      </w:tabs>
      <w:ind w:left="0" w:firstLine="0"/>
    </w:pPr>
    <w:rPr>
      <w:szCs w:val="20"/>
    </w:rPr>
  </w:style>
  <w:style w:type="character" w:customStyle="1" w:styleId="vt12">
    <w:name w:val="список vt уровень 1 Знак"/>
    <w:basedOn w:val="vt11"/>
    <w:link w:val="vt1"/>
    <w:rsid w:val="00F87EAC"/>
    <w:rPr>
      <w:rFonts w:ascii="Arial" w:eastAsia="Calibri" w:hAnsi="Arial" w:cs="Times New Roman"/>
      <w:sz w:val="20"/>
      <w:szCs w:val="20"/>
    </w:rPr>
  </w:style>
  <w:style w:type="numbering" w:customStyle="1" w:styleId="VT">
    <w:name w:val="VT Списки"/>
    <w:basedOn w:val="a5"/>
    <w:uiPriority w:val="99"/>
    <w:rsid w:val="00F87EAC"/>
    <w:pPr>
      <w:numPr>
        <w:numId w:val="6"/>
      </w:numPr>
    </w:pPr>
  </w:style>
  <w:style w:type="paragraph" w:customStyle="1" w:styleId="VT--1">
    <w:name w:val="VT-списсок-1"/>
    <w:basedOn w:val="a"/>
    <w:link w:val="VT--10"/>
    <w:autoRedefine/>
    <w:qFormat/>
    <w:rsid w:val="0003736C"/>
    <w:pPr>
      <w:numPr>
        <w:numId w:val="0"/>
      </w:numPr>
      <w:spacing w:before="240" w:after="120" w:line="240" w:lineRule="auto"/>
      <w:ind w:left="284"/>
      <w:contextualSpacing w:val="0"/>
    </w:pPr>
  </w:style>
  <w:style w:type="character" w:customStyle="1" w:styleId="VT--10">
    <w:name w:val="VT-списсок-1 Знак"/>
    <w:basedOn w:val="a7"/>
    <w:link w:val="VT--1"/>
    <w:rsid w:val="0003736C"/>
    <w:rPr>
      <w:rFonts w:ascii="Arial" w:eastAsia="Calibri" w:hAnsi="Arial" w:cs="Times New Roman"/>
    </w:rPr>
  </w:style>
  <w:style w:type="paragraph" w:customStyle="1" w:styleId="VT--2">
    <w:name w:val="VT-список-2"/>
    <w:basedOn w:val="2"/>
    <w:link w:val="VT--20"/>
    <w:autoRedefine/>
    <w:qFormat/>
    <w:rsid w:val="0003736C"/>
    <w:pPr>
      <w:numPr>
        <w:numId w:val="0"/>
      </w:numPr>
      <w:spacing w:before="240" w:after="0" w:line="240" w:lineRule="auto"/>
      <w:ind w:left="113"/>
    </w:pPr>
    <w:rPr>
      <w:szCs w:val="20"/>
    </w:rPr>
  </w:style>
  <w:style w:type="character" w:customStyle="1" w:styleId="VT--20">
    <w:name w:val="VT-список-2 Знак"/>
    <w:basedOn w:val="VT--m"/>
    <w:link w:val="VT--2"/>
    <w:rsid w:val="0003736C"/>
    <w:rPr>
      <w:rFonts w:ascii="Arial" w:eastAsia="Calibri" w:hAnsi="Arial" w:cs="Times New Roman"/>
      <w:sz w:val="18"/>
      <w:szCs w:val="20"/>
    </w:rPr>
  </w:style>
  <w:style w:type="paragraph" w:styleId="a0">
    <w:name w:val="List Bullet"/>
    <w:basedOn w:val="a2"/>
    <w:uiPriority w:val="99"/>
    <w:semiHidden/>
    <w:unhideWhenUsed/>
    <w:rsid w:val="0003736C"/>
    <w:pPr>
      <w:numPr>
        <w:numId w:val="7"/>
      </w:numPr>
      <w:contextualSpacing/>
    </w:pPr>
  </w:style>
  <w:style w:type="paragraph" w:styleId="a">
    <w:name w:val="List Number"/>
    <w:basedOn w:val="a2"/>
    <w:uiPriority w:val="99"/>
    <w:semiHidden/>
    <w:unhideWhenUsed/>
    <w:rsid w:val="0003736C"/>
    <w:pPr>
      <w:numPr>
        <w:numId w:val="8"/>
      </w:numPr>
      <w:contextualSpacing/>
    </w:pPr>
  </w:style>
  <w:style w:type="paragraph" w:customStyle="1" w:styleId="VT--m0">
    <w:name w:val="VT-список-m"/>
    <w:basedOn w:val="VT--1"/>
    <w:link w:val="VT--m"/>
    <w:autoRedefine/>
    <w:qFormat/>
    <w:rsid w:val="0003736C"/>
    <w:pPr>
      <w:spacing w:before="0" w:after="240"/>
      <w:ind w:left="567"/>
      <w:contextualSpacing/>
    </w:pPr>
    <w:rPr>
      <w:sz w:val="18"/>
      <w:szCs w:val="20"/>
    </w:rPr>
  </w:style>
  <w:style w:type="character" w:customStyle="1" w:styleId="VT--m">
    <w:name w:val="VT-список-m Знак"/>
    <w:basedOn w:val="VT--10"/>
    <w:link w:val="VT--m0"/>
    <w:rsid w:val="0003736C"/>
    <w:rPr>
      <w:rFonts w:ascii="Arial" w:eastAsia="Calibri" w:hAnsi="Arial" w:cs="Times New Roman"/>
      <w:sz w:val="18"/>
      <w:szCs w:val="20"/>
    </w:rPr>
  </w:style>
  <w:style w:type="paragraph" w:styleId="2">
    <w:name w:val="List Number 2"/>
    <w:basedOn w:val="a2"/>
    <w:uiPriority w:val="99"/>
    <w:semiHidden/>
    <w:unhideWhenUsed/>
    <w:rsid w:val="0003736C"/>
    <w:pPr>
      <w:numPr>
        <w:numId w:val="9"/>
      </w:numPr>
      <w:contextualSpacing/>
    </w:pPr>
  </w:style>
  <w:style w:type="paragraph" w:customStyle="1" w:styleId="markVT">
    <w:name w:val="mark_VT"/>
    <w:basedOn w:val="listVT"/>
    <w:link w:val="markVT0"/>
    <w:autoRedefine/>
    <w:qFormat/>
    <w:rsid w:val="00337A8D"/>
    <w:pPr>
      <w:numPr>
        <w:numId w:val="11"/>
      </w:numPr>
      <w:spacing w:before="0" w:after="240"/>
      <w:contextualSpacing/>
    </w:pPr>
    <w:rPr>
      <w:rFonts w:eastAsia="Calibri"/>
      <w:sz w:val="20"/>
      <w:szCs w:val="20"/>
    </w:rPr>
  </w:style>
  <w:style w:type="character" w:customStyle="1" w:styleId="markVT0">
    <w:name w:val="mark_VT Знак"/>
    <w:basedOn w:val="listVT0"/>
    <w:link w:val="markVT"/>
    <w:rsid w:val="00337A8D"/>
    <w:rPr>
      <w:rFonts w:ascii="Arial" w:eastAsiaTheme="minorHAnsi" w:hAnsi="Arial" w:cs="Times New Roman"/>
      <w:sz w:val="20"/>
      <w:szCs w:val="20"/>
    </w:rPr>
  </w:style>
  <w:style w:type="paragraph" w:customStyle="1" w:styleId="listVT">
    <w:name w:val="list_VT"/>
    <w:basedOn w:val="a"/>
    <w:link w:val="listVT0"/>
    <w:autoRedefine/>
    <w:qFormat/>
    <w:rsid w:val="0015753E"/>
    <w:pPr>
      <w:numPr>
        <w:numId w:val="0"/>
      </w:numPr>
      <w:tabs>
        <w:tab w:val="num" w:pos="720"/>
      </w:tabs>
      <w:spacing w:before="240" w:after="120" w:line="240" w:lineRule="auto"/>
      <w:ind w:left="1004" w:hanging="720"/>
      <w:contextualSpacing w:val="0"/>
    </w:pPr>
    <w:rPr>
      <w:rFonts w:eastAsiaTheme="minorHAnsi"/>
    </w:rPr>
  </w:style>
  <w:style w:type="character" w:customStyle="1" w:styleId="listVT0">
    <w:name w:val="list_VT Знак"/>
    <w:basedOn w:val="a7"/>
    <w:link w:val="listVT"/>
    <w:rsid w:val="0015753E"/>
    <w:rPr>
      <w:rFonts w:ascii="Arial" w:eastAsiaTheme="minorHAns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Sizykh</dc:creator>
  <cp:keywords/>
  <dc:description/>
  <cp:lastModifiedBy>Tanya Sizykh</cp:lastModifiedBy>
  <cp:revision>1</cp:revision>
  <dcterms:created xsi:type="dcterms:W3CDTF">2019-03-27T18:47:00Z</dcterms:created>
  <dcterms:modified xsi:type="dcterms:W3CDTF">2019-03-27T18:49:00Z</dcterms:modified>
</cp:coreProperties>
</file>